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E6" w:rsidRDefault="00E359A2">
      <w:pPr>
        <w:pStyle w:val="SupplementaryMaterial"/>
        <w:rPr>
          <w:b w:val="0"/>
        </w:rPr>
      </w:pPr>
      <w:r>
        <w:t>Supplementary Material</w:t>
      </w:r>
    </w:p>
    <w:p w:rsidR="007D3CE6" w:rsidRDefault="00E359A2">
      <w:pPr>
        <w:pStyle w:val="1"/>
      </w:pPr>
      <w:r>
        <w:t>Supplementary Figures and Tables</w:t>
      </w:r>
    </w:p>
    <w:p w:rsidR="007D3CE6" w:rsidRDefault="00E359A2">
      <w:pPr>
        <w:pStyle w:val="2"/>
      </w:pPr>
      <w:r>
        <w:t xml:space="preserve">Supplementary </w:t>
      </w:r>
      <w:r>
        <w:rPr>
          <w:rFonts w:eastAsiaTheme="minorEastAsia"/>
          <w:lang w:eastAsia="zh-CN"/>
        </w:rPr>
        <w:t>tables</w:t>
      </w:r>
    </w:p>
    <w:p w:rsidR="007D3CE6" w:rsidRDefault="00E359A2">
      <w:pPr>
        <w:keepNext/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Table S</w:t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Cs/>
          <w:szCs w:val="24"/>
        </w:rPr>
        <w:t>Detailed information on active compounds.</w:t>
      </w:r>
    </w:p>
    <w:tbl>
      <w:tblPr>
        <w:tblStyle w:val="aff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741"/>
        <w:gridCol w:w="710"/>
        <w:gridCol w:w="590"/>
        <w:gridCol w:w="1487"/>
        <w:gridCol w:w="759"/>
      </w:tblGrid>
      <w:tr w:rsidR="007D3CE6">
        <w:tc>
          <w:tcPr>
            <w:tcW w:w="81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ID</w:t>
            </w:r>
          </w:p>
        </w:tc>
        <w:tc>
          <w:tcPr>
            <w:tcW w:w="141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MOL ID</w:t>
            </w:r>
          </w:p>
        </w:tc>
        <w:tc>
          <w:tcPr>
            <w:tcW w:w="2741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Name</w:t>
            </w:r>
          </w:p>
        </w:tc>
        <w:tc>
          <w:tcPr>
            <w:tcW w:w="71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OB</w:t>
            </w:r>
          </w:p>
        </w:tc>
        <w:tc>
          <w:tcPr>
            <w:tcW w:w="59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DL</w:t>
            </w:r>
          </w:p>
        </w:tc>
        <w:tc>
          <w:tcPr>
            <w:tcW w:w="148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Inchi Key</w:t>
            </w:r>
          </w:p>
        </w:tc>
        <w:tc>
          <w:tcPr>
            <w:tcW w:w="75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b/>
                <w:bCs/>
                <w:lang w:eastAsia="zh-CN"/>
              </w:rPr>
            </w:pPr>
            <w:r>
              <w:rPr>
                <w:rFonts w:ascii="Times New Roman" w:eastAsia="等线" w:hAnsi="Times New Roman"/>
                <w:b/>
                <w:bCs/>
                <w:lang w:eastAsia="zh-CN"/>
              </w:rPr>
              <w:t>Herb</w:t>
            </w:r>
          </w:p>
        </w:tc>
      </w:tr>
      <w:tr w:rsidR="007D3CE6">
        <w:tc>
          <w:tcPr>
            <w:tcW w:w="817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A1</w:t>
            </w:r>
          </w:p>
        </w:tc>
        <w:tc>
          <w:tcPr>
            <w:tcW w:w="1418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MOL002773</w:t>
            </w:r>
          </w:p>
        </w:tc>
        <w:tc>
          <w:tcPr>
            <w:tcW w:w="2741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beta-carotene</w:t>
            </w:r>
          </w:p>
        </w:tc>
        <w:tc>
          <w:tcPr>
            <w:tcW w:w="710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37.18</w:t>
            </w:r>
          </w:p>
        </w:tc>
        <w:tc>
          <w:tcPr>
            <w:tcW w:w="590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0.58</w:t>
            </w:r>
          </w:p>
        </w:tc>
        <w:tc>
          <w:tcPr>
            <w:tcW w:w="1487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OENHQHLEOONYIE-JLTXGRSLSA-N</w:t>
            </w:r>
          </w:p>
        </w:tc>
        <w:tc>
          <w:tcPr>
            <w:tcW w:w="759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MF, 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MOL000098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quercetin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46.43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0.28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REFJWTPEDVJJIY-UHFFFAOYSA-N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MF, 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MOL000358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beta-sitosterol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36.91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0.75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KZJWDPNRJALLNS-VJSFXXLFSA-N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MF, 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MOL000422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kaempferol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41.88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IYRMWMYZSQPJKC-UHFFFAOYSA-N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MF, 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MOL009030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Dehydrodieugenol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30.1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KETPSFSOGFKJJY-UHFFFAOYSA-N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MOL009015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(-)-Tabernemontanine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58.67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0.61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FFVRRQMGGGTQRH-MSPRAJMNSA-N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MOL009031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(9R)- 6'- methoxycinchonan-9-ol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68.22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LOUPRKONTZGTKE-AFHBHXEDSA-N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MOL000073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ent-Epicatechin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48.96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PFTAWBLQPZVEMU-ZFWWWQNUSA-N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MOL011604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Syringetin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36.82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0.37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UZMAPBJVXOGOFT-UHFFFAOYSA-N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MOL000211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Mairin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55.38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0.78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QGJZLNKBHJESQX-FZFNOLFKSA-N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MOL009055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hirsutin_qt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49.81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0.37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UIZYKATWALCYCD-UHFFFAOYSA-N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MOL009057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liriodendrin_qt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53.14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KJHRHHLEZJFLDH-</w:t>
            </w:r>
            <w:r>
              <w:rPr>
                <w:rFonts w:ascii="Times New Roman" w:eastAsia="等线" w:hAnsi="Times New Roman"/>
                <w:lang w:eastAsia="zh-CN"/>
              </w:rPr>
              <w:lastRenderedPageBreak/>
              <w:t>OZCSAQGGSA-N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lastRenderedPageBreak/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lastRenderedPageBreak/>
              <w:t>EC9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MOL000443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Erythraline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49.18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0.55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TVOFUERNMZTYRM-KBXCAEBGSA-N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MOL002058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Medioresinol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57.2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0.62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VJOBNGRIBLNUKN-BMHXQBNDSA-N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MOL009053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4-[(2S,3R)-5-[(E)-3-hydroxyprop-1-enyl]-7-methoxy-3-methylol-2,3-dihydrobenzofuran-2-yl]-2-methoxy-phenol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50.76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0.39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KUSXBOZNRPQEON-LNFBDUAVSA-N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MOL004367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olivil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62.23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0.41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BVHIKUCXNBQDEM-XMCHAPAWSA-N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MOL005922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Acanthoside B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43.35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0.77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WEKCEGQSIIQPAQ-IRBNZIFYSA-N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MOL006709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8-Hydroxypinoresinol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92.43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0.55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CICMVLOHBZPXIT-WNISUXOKSA-N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MOL007059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3-beta-Hydroxymethyllenetanshiquinone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32.16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0.41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RUJKJFRMCYQMLH-ZDUSSCGKSA-N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MOL007563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Yangambin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57.53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HRLFUIXSXUASEX-RZTYQLBFSA-N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MOL008240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(E)-3-[4-[(1R,2R)-2-hydroxy-2-(4-hydroxy-3-methoxy-phenyl)-1-methylol-ethoxy]-3-methoxy-phenyl]acrolein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56.32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0.36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LWLOALZBDOVWAE-FMEUAVTJSA-N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MOL009007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Eucommin A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30.51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0.85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GLGVEKKQPFRBAS-UOVCOODASA-N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MOL009009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(+)-medioresinol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87.19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0.62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VJOBNGRIBLNUKN-HANNOOJCSA-N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MOL009038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GBGB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45.58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0.83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FYZYXYLPBWLLGI-AUOPOVQUSA-N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MOL009027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Cyclopamine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55.42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QASFUMOKHFSJGL-LAFRSMQTSA-N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lastRenderedPageBreak/>
              <w:t>EC22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MOL009029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Dehydrodiconiferyl alcohol 4,gamma'-di-O-beta-D-glucopyanoside_qt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51.44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GQNBCFQSSDOEHP-LNFBDUAVSA-N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MOL009042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Helenalin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77.01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0.19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ZVLOPMNVFLSSAA-XEPQRQSNSA-N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MOL009047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(+)-Eudesmin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33.29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0.62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PEUUVVGQIVMSAW-RZTYQLBFSA-N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EC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bookmarkStart w:id="0" w:name="OLE_LINK1"/>
            <w:r>
              <w:rPr>
                <w:rFonts w:ascii="Times New Roman" w:eastAsia="等线" w:hAnsi="Times New Roman"/>
                <w:lang w:eastAsia="zh-CN"/>
              </w:rPr>
              <w:t>MF</w:t>
            </w:r>
            <w:bookmarkEnd w:id="0"/>
            <w:r>
              <w:rPr>
                <w:rFonts w:ascii="Times New Roman" w:eastAsia="等线" w:hAnsi="Times New Roman"/>
                <w:lang w:eastAsia="zh-CN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MOL007879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Tetramethoxyluteolin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43.68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0.37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CLXVBVLQKLQNRQ-UHFFFAOYSA-N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MOL003759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Iristectorigenin A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63.36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CCRPIWFQMLICCY-UHFFFAOYSA-N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MOL003975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icosa-11,14,17-trienoic acid methyl ester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44.81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0.23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XQAVRBUXEPJVRC-JSIPCRQOSA-N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MOL001439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arachidonic acid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45.57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YZXBAPSDXZZRGB-DOFZRALJSA-N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MOL000433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FA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68.96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OVBPIULPVIDEAO-LBPRGKRZSA-N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MOL000449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Stigmasterol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43.83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0.76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HCXVJBMSMIARIN-PHZDYDNGSA-N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MOL000729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Oxysanguinarine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46.97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0.87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UFHGABBBZRPRJV-UHFFFAOYSA-N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MOL001506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Supraene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33.55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0.42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YYGNTYWPHWGJRM-AAJYLUCBSA-N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MOL001771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poriferast-5-en-3beta-ol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36.91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0.75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KZJWDPNRJALLNS-FBZNIEFRSA-N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MOL002218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scopolin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56.45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0.39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SGTCGCCQZOUMJJ-YMILTQATSA-N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MOL003842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Albanol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83.16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MJJWBJFYYRAYKU-FJPSCYHJSA-N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lastRenderedPageBreak/>
              <w:t>MF12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MOL003847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Inophyllum 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38.81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0.85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YRHQANFINIANSK-UHFFFAOYSA-N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MOL003850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26-Hydroxy-dammara-20,24-dien-3-one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44.41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0.79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GQNLRMVMODTKOO-YUICVKHOSA-N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MOL003851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Isoramanone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39.97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0.51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NWFNMRFBJUONKD-YJQDOJAJSA-N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MOL003856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B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55.85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0.23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GOUSNRMGQRTROZ-UHFFFAOYSA-N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MOL003857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C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82.13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0.29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ZTGHWUWBQNCCOH-UHFFFAOYSA-N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MOL003858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D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60.93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0.38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CHAAQDMHLLQJRO-UHFFFAOYSA-N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MOL003859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E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56.08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0.38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GDSYWTBPYYYLLE-UHFFFAOYSA-N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MOL003860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F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53.81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0.23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MQRQKQBOYQLFAI-UHFFFAOYSA-N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MOL003861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75.78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0.42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PRQYZCKJWCQXNM-UHFFFAOYSA-N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MOL003862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Moracin H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74.35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0.51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QRLJHLHVDMQXPO-UHFFFAOYSA-N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MOL003879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4-Prenylresveratrol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40.54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0.21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WWFOQQIWOKJBSJ-PLNGDYQASA-N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MOL006630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Norartocarpetin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54.93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0.24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ZSYPIPFQOQGYHH-UHFFFAOYSA-N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MOL007179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Linolenic acid ethyl ester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46.1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JYYFMIOPGOFNPK-AGRJPVHOSA-N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  <w:tr w:rsidR="007D3CE6"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MOL013083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Skimmin (8CI)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38.35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0.32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VPAOSFFTKWUGAD-TVKJYDDYSA-N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:rsidR="007D3CE6" w:rsidRDefault="00E359A2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ascii="Times New Roman" w:eastAsia="等线" w:hAnsi="Times New Roman"/>
                <w:lang w:eastAsia="zh-CN"/>
              </w:rPr>
              <w:t>MF</w:t>
            </w:r>
          </w:p>
        </w:tc>
      </w:tr>
    </w:tbl>
    <w:p w:rsidR="007D3CE6" w:rsidRDefault="00E359A2">
      <w:pPr>
        <w:keepNext/>
        <w:spacing w:before="240" w:after="12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Table S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204 common targets (Table S3) between MFEC targets and disease-related targets.</w:t>
      </w:r>
    </w:p>
    <w:tbl>
      <w:tblPr>
        <w:tblStyle w:val="2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145"/>
        <w:gridCol w:w="1243"/>
        <w:gridCol w:w="3440"/>
      </w:tblGrid>
      <w:tr w:rsidR="007D3CE6">
        <w:tc>
          <w:tcPr>
            <w:tcW w:w="3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Target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Gene symbol</w:t>
            </w:r>
          </w:p>
        </w:tc>
        <w:tc>
          <w:tcPr>
            <w:tcW w:w="3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szCs w:val="20"/>
                <w:lang w:eastAsia="zh-CN" w:bidi="en-US"/>
              </w:rPr>
              <w:t>Compound</w:t>
            </w:r>
          </w:p>
        </w:tc>
      </w:tr>
      <w:tr w:rsidR="007D3CE6">
        <w:tc>
          <w:tcPr>
            <w:tcW w:w="3839" w:type="dxa"/>
            <w:gridSpan w:val="2"/>
            <w:tcBorders>
              <w:top w:val="single" w:sz="12" w:space="0" w:color="auto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ATP-binding cassette sub-family A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 member 1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ABCA1</w:t>
            </w:r>
          </w:p>
        </w:tc>
        <w:tc>
          <w:tcPr>
            <w:tcW w:w="3440" w:type="dxa"/>
            <w:tcBorders>
              <w:top w:val="single" w:sz="12" w:space="0" w:color="auto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ATP-binding cassette sub-family G member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ABCG2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ABL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ABL1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Adenosine A2a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ADORA2A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EC20,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Beta-2 adrenergic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ADRB2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A3, EC2, EC3, EC6, EC15, EC24, MF6, MF22</w:t>
            </w:r>
          </w:p>
        </w:tc>
      </w:tr>
      <w:tr w:rsidR="007D3CE6">
        <w:tc>
          <w:tcPr>
            <w:tcW w:w="3839" w:type="dxa"/>
            <w:gridSpan w:val="2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Aryl hydrocarbon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receptor</w:t>
            </w:r>
          </w:p>
        </w:tc>
        <w:tc>
          <w:tcPr>
            <w:tcW w:w="1243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AHR</w:t>
            </w:r>
          </w:p>
        </w:tc>
        <w:tc>
          <w:tcPr>
            <w:tcW w:w="3440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RAC-alpha serine/threonine-protein kinase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AKT1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ALK tyrosine kinase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ALK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Arachidonate 5-lipoxygenase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ALOX5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EC1, MF3,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Androgen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A2, A4, EC2, EC5, EC21, MF1, MF2, MF12, MF13, MF15, MF17,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MF18, MF23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Apoptosis regulator BAX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BAX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Apoptosis regulator Bcl-2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BCL2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A3, A4, MF3, 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Bcl-2-like protein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BCL2L1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Baculoviral IAP repeat-containing protein 5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BIRC5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Bromodomain-containing protein 4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BRD4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Carbonic anhydrase II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EC7, EC15, EC20, MF25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Caspase-3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A3, A4, MF4, MF5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Caspase-7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CASP7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Caspase-8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CASP8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Caspase-9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CASP9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Calcium sensing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CASR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Caveolin-1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CAV1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C-C motif chemokine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CCL2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Cyclin-A2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CCNA2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EC5, EC17, EC22, MF2, MF16,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G2/mitotic-specific cyclin-B1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CCNB1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G1/S-specific cyclin-D1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CCND1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Cyclin T1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CCNT1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CD40 ligand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CD40LG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Dual specificity phosphatase Cdc25A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CDC25A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Cell division control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 2 homolog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EC1,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Cell division protein kinase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EC5, EC17, MF1, MF2, MF17, MF18, MF20,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Cell division protein kinase 4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Cell division protein kinase 5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CDK5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Cell division protein kinase 9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CDK9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Cyclin-dependent kinase inhibitor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CDKN1A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Cyclin-dependent kinase inhibitor 2A, isoforms 1/2/3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CDKN2A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Cholesteryl ester transfer protein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CETP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Serine/threonine-protein kinase Chk1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CHEK1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MF1, MF2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Serine/threonine-protein kinase Chk2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CHEK2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Neuronal acetylcholine receptor protein, alpha-7 chain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CHRNA7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A3, EC2, EC3, EC9, EC15, MF6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Inhibitor of nuclear factor kappa-B kinase subunit 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CHUK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Cannabinoid receptor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CNR1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Cannabinoid receptor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CNR2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MF3, MF8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C-reactive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CRP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Catenin beta-1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CTNNB1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Cathepsin D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CTSD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Cathepsin G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CTSG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C-X-C motif chemokine 10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CXCL10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C-X-C motif chemokine 11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CXCL11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C-X-C motif chemokine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CXCL2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Interleukin-8 receptor B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CXCR2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Cytochrome P450 17A1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CYP17A1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Cytochrome P450 19A1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CYP19A1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EC18, MF3, MF11, 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Cytochrome P450 1A1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CYP1A1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Cytochrome P450 3A4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CYP3A4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Dihydrofolate reductase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DHFR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Dipeptidyl peptidase IV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DPP4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EC5, EC11, EC15, EC17, EC22, MF1, MF2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D(2) dopamine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DRD2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EC2, EC3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Transcription factor E2F1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E2F1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Pro-epidermal growth factor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EGF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Epidermal growth factor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EGFR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EC1, EC3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Leukocyte elastase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ELANE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ETS domain-containing protein Elk-1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ELK1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Ephrin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EPHB4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Receptor tyrosine-protein kinase erbB-2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ERBB2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Receptor tyrosine-protein kinase erbB-3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ERBB3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Estrogen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ESR1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EC4, EC5, EC11, EC17, EC22, MF2, MF12, MF15, MF16, MF17, MF18, MF20, MF21,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Estrogen receptor 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ESR2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EC5, EC7, MF1, MF2,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 MF12, MF15, MF17, MF18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Thrombin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Tissue factor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Fibroblast growth factor receptor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FGFR1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Vascular endothelial growth factor receptor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FLT1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receptor FLT3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FLT3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Proto-oncogene c-Fos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FOS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Glucose-6-phosphate 1-dehydrogenase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G6PD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Gap junction alpha-1 protein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GJA1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Glutamate [NMDA] receptor subunit epsilon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GRIN2B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Glycogen synthase kinase-3 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GSK3B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EC5, EC7, EC17, MF1, MF2, MF12, MF17, MF18, MF20,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Glutathione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S-transferase P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GSTP1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Beta-glucuronidase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GUSB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Histone deacetylase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HDAC1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MF5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Histone deacetylase 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HDAC3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Histone deacetylase 6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HDAC6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Hypoxia-inducible factor 1-alpha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HIF1A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EC13, EC18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Heme oxygenase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HMOX1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Heat shock factor protein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HSF1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Heat shock protein HSP 90-alpha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HSP90AA1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A3, A4, EC2, EC3, EC4, EC5, EC7, EC10, EC11, EC12, EC15, EC17, EC19, EC22, EC24, MF1, MF2, MF15, MF16, MF17, MF18, MF19, MF23, MF25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Heat shock protein HSP 90-beta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HSP90AB1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2, A3, A4, EC1, EC2, EC3, EC4, EC5, EC7, EC10, EC11, EC12, EC15, EC17, EC19, EC22, EC24, MF1, MF2,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MF15, MF16, MF17, MF18, MF19, MF23, MF25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Heat shock protein beta-1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HSPB1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Intercellular adhesion molecule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ICAM1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Isocitrate dehydrogenase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[NADP] cytoplasmic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IDH1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Interferon gamma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IFNG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Insulin-like growth factor II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IGF2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Insulin-like growth factor-binding protein 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IGFBP3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Ig gamma-1 chain C region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IGHG1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EC7, EC15, MF6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Inhibitor of nuclear factor kappa-B kinase subunit 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IKBKB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Interleukin-10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IL10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Interleukin-1 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IL1A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Interleukin-1 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IL1B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Interleukin-2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IL2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Interleukin-6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IL6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Insulin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INSR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Interferon regulatory factor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IRF1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Integrin alpha-L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ITGAL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Integrin beta-2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ITGB2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JAK2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JAK2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JAK3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JAK3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Transcription factor AP-1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JUN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A3,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Calcium-activated potassium channel subunit alpha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KCNMA1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EC16, MF1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Lysine-specific histone demethylase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KDM1A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Vascular endothelial growth factor receptor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KDR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EC7,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LCK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LCK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Mitogen-activated protein kinase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MAPK1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Mitogen-activated protein kinase 14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MAPK14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EC5, EC7, EC17, MF1, MF2, MF13, MF17, MF18, MF20,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Mitogen-activated protein kinase 8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MAPK8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Induced myeloid leukemia cell differentiation protein Mcl-1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MCL1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EC13, EC18,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p53-binding protein Mdm-2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MDM2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Hepatocyte growth factor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MET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Neprilysin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MME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Interstitial collagenase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MMP1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A4,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72 kDa type IV collagenase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MMP2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Stromelysin-1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MMP3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Matrix metalloproteinase-9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MMP9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Myeloperoxidase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MPO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Serine/threonine-protein kinase mTOR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MTOR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Myc proto-oncogene protein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MYC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Neutrophil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cytosol factor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NCF1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Nuclear factor erythroid 2-related factor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NFE2L2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NF-kappa-B inhibitor 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NFKBIA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Nitric oxide synthase, inducible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NOS2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A4, EC5, EC7, MFMF1, MF2, MF13, MF17, MF18, MF21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Nitric oxide synthase, endothelial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NOS3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NAD(P)H dehydrogenase [quinone]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NQO1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LXR-alpha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NR1H3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MF3, 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Nuclear receptor subfamily 1 group I member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NR1I2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Glucocorticoid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NR3C1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EC21, 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>Mineralocorticoid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NR3C2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EC21, MF6, MF14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Ornithine decarboxylase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ODC1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Delta-type opioid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OPRD1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EC2, EC3, EC9, EC15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Mu-type opioid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OPRM1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A3, EC2, EC3, EC9, EC15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Poly [ADP-ribose] polymerase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PARP1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Phosphodiesterase 4A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PDE4A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Platelet-derived growth factor receptor 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PDGFRB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Platelet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 endothelial cell adhesion molecule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PECAM1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Progesterone receptor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PGR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A3, A4, EC6, MF6, MF9. MF14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PI3-kinase p110-alpha subunit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PIK3CA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PI3-kinase p110-beta subunit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PIK3CB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PI3-kinase p110-delta subunit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PIK3CD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PI3-kinase p110-gamma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subunit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PIK3CG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A3, A4, EC1, EC2, EC9, MF17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Proto-oncogene serine/threonine-protein kinase Pim-1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PIM1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EC1, EC5, EC11, EC17, EC22, MF2, MF12,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Cytosolic phospholipase A2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PLA2G4A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Tissue-type plasminogen activator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PLAT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Urokinase-type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plasminogen activator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PLAU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MF6, 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Plasminogen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PLG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Peroxisome proliferator-activated receptor 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PPARA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MF3, MF8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Peroxisome proliferator-activated receptor delta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PPARD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Peroxisome proliferator activated receptor gamma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PPARG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A2,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A4, EC5, EC17, MF1, MF2, MF3, MF4, MF16, MF17, MF18MF22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 kinase C alpha type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PRKCA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 kinase C beta type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PRKCB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MF4, 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 kinase C delta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PRKCD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 kinase C epsilon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PRKCE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Protein kinase C theta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PRKCQ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Phosphatidylinositol-3,4,5-trisphosphate 3-phosphatase and dual-specificity protein phosphatase PTEN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PTEN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Prostaglandin G/H synthase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PTGS1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A3, A4, EC2, EC3, EC4, EC7, EC9, EC10, EC18, MF1, MF2, MF3, MF4, MF6, MF7, MF12, MF22, MF23, MF24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Prostaglandin G/H synthase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PTGS2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A2, A3, A4, EC2, EC3, EC4, EC5, EC7, EC9, EC10, EC11, EC12, EC14, EC15, EC16, EC17, EC19, EC22, EC24, MF1, MF2, MF3, MF4, MF10, MF12, MF17, MF18, MF21, MF22, MF23, MF24, MF25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mRNA of Protein-tyrosine phosphatase,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non-receptor type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PTPN1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EC13, MF3, MF10, MF11, MF13, MF25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RAF proto-oncogene serine/threonine-protein kinase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RAF1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Retinoic acid receptor 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RARA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Retinoic acid receptor beta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RARB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Retinoblastoma-associated protein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RB1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Transcription factor p65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RELA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Rho-associated protein kinase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ROCK1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Nuclear receptor ROR-gamma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RORC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Runt-related transcription factor 2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RUNX2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Retinoic acid receptor RXR-alpha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RXRA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EC3, EC9, EC15, MF1, MF3, MF4, MF6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lastRenderedPageBreak/>
              <w:t xml:space="preserve">Sodium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channel protein type 5 subunit 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SCN5A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A3, EC2, EC3, EC5, EC7, EC9, EC10, EC16, EC19, EC24, MF1, MF2, MF6, MF21, MF22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E-selectin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SELE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P-selectin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SELP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Plasminogen activator inhibitor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SERPINE1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Solute carrier family 2, facilitated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glucose transporter member 4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SLC2A4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Sodium-dependent serotonin transporter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SLC6A4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A3, EC2, EC3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Antileukoproteinase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SLPI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Acyl coenzyme A:cholesterol acyltransferase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SOAT1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EC13, EC18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Superoxide dismutase [Cu-Zn]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SOD1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Osteopontin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SPP1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SRC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SRC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Matriptase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ST14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MF11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Signal transducer and activator of transcription 1-alpha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STAT1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Tyrosine-protein kinase SYK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SYK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Telomerase reverse transcriptase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TERT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Transforming growth factor beta-1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TGFB1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TGF-beta receptor type I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TGFBR1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Thrombomodulin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THBD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Toll-like receptor (TLR7)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TLR7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Tumor necrosis factor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TNF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A4, MF13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Tumor necrosis factor receptor superfamily member 1A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TNFRSF1A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 xml:space="preserve">Tumor necrosis factor receptor superfamily member </w:t>
            </w: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1B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TNFRSF1B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MF4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DNA topoisomerase 2-alpha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TOP2A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Cellular tumor antigen p53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TP53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Tyrosinase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TYR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EC18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Vascular cell adhesion protein 1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VCAM1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Vascular endothelial growth factor A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VEGFA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A1, A2</w:t>
            </w:r>
          </w:p>
        </w:tc>
      </w:tr>
      <w:tr w:rsidR="007D3CE6">
        <w:tc>
          <w:tcPr>
            <w:tcW w:w="3839" w:type="dxa"/>
            <w:gridSpan w:val="2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Xanthine dehydrogenase/oxidase</w:t>
            </w:r>
          </w:p>
        </w:tc>
        <w:tc>
          <w:tcPr>
            <w:tcW w:w="1243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XDH</w:t>
            </w:r>
          </w:p>
        </w:tc>
        <w:tc>
          <w:tcPr>
            <w:tcW w:w="3440" w:type="dxa"/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szCs w:val="20"/>
                <w:lang w:eastAsia="zh-CN" w:bidi="en-US"/>
              </w:rPr>
              <w:t>A2, A4</w:t>
            </w:r>
          </w:p>
        </w:tc>
      </w:tr>
    </w:tbl>
    <w:p w:rsidR="007D3CE6" w:rsidRDefault="007D3CE6">
      <w:pPr>
        <w:keepNext/>
        <w:spacing w:before="240" w:after="120"/>
        <w:rPr>
          <w:rFonts w:cs="Times New Roman"/>
          <w:b/>
          <w:szCs w:val="24"/>
        </w:rPr>
        <w:sectPr w:rsidR="007D3CE6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:rsidR="007D3CE6" w:rsidRDefault="00E359A2">
      <w:pPr>
        <w:keepNext/>
        <w:spacing w:before="240" w:after="12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Table</w:t>
      </w:r>
      <w:r>
        <w:rPr>
          <w:rFonts w:cs="Times New Roman"/>
          <w:b/>
          <w:szCs w:val="24"/>
        </w:rPr>
        <w:t xml:space="preserve"> S3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The information of active ingredients including 2D structure.</w:t>
      </w:r>
    </w:p>
    <w:tbl>
      <w:tblPr>
        <w:tblStyle w:val="110"/>
        <w:tblW w:w="8643" w:type="dxa"/>
        <w:tblLayout w:type="fixed"/>
        <w:tblLook w:val="04A0" w:firstRow="1" w:lastRow="0" w:firstColumn="1" w:lastColumn="0" w:noHBand="0" w:noVBand="1"/>
      </w:tblPr>
      <w:tblGrid>
        <w:gridCol w:w="1370"/>
        <w:gridCol w:w="2205"/>
        <w:gridCol w:w="3903"/>
        <w:gridCol w:w="1165"/>
      </w:tblGrid>
      <w:tr w:rsidR="007D3CE6"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</w:pPr>
            <w:bookmarkStart w:id="1" w:name="_Hlk96502363"/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  <w:t>ID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  <w:t>Name</w:t>
            </w:r>
          </w:p>
        </w:tc>
        <w:tc>
          <w:tcPr>
            <w:tcW w:w="3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  <w:t>2D Structure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0"/>
                <w:lang w:eastAsia="zh-CN" w:bidi="en-US"/>
              </w:rPr>
              <w:t>Database</w:t>
            </w:r>
          </w:p>
        </w:tc>
      </w:tr>
      <w:tr w:rsidR="007D3CE6"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A1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beta-carotene</w:t>
            </w:r>
          </w:p>
        </w:tc>
        <w:tc>
          <w:tcPr>
            <w:tcW w:w="39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612265" cy="99695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A2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quercetin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114300" distR="114300">
                  <wp:extent cx="1379855" cy="997585"/>
                  <wp:effectExtent l="0" t="0" r="6985" b="8255"/>
                  <wp:docPr id="4" name="图片 4" descr="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A3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beta-sitosterol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475740" cy="99695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A4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kaempferol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447165" cy="99695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EC1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Dehydrodieugenol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461135" cy="9969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6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EC2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(A1-)-Tabernemontanine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316990" cy="99695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EC3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(9R)- 6'- methoxycinchonan-9-ol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097915" cy="9969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lastRenderedPageBreak/>
              <w:t>MF1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Tetramethoxyluteolin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057910" cy="99695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MF2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Iristectorigenin 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605280" cy="89598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MF3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icosa-11,14,17-trienoic acid methyl ester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2341245" cy="53086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tr w:rsidR="007D3CE6"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MF4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arachidonic acid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Calibri"/>
                <w:noProof/>
                <w:snapToGrid w:val="0"/>
                <w:color w:val="000000"/>
                <w:sz w:val="20"/>
                <w:lang w:eastAsia="zh-CN"/>
              </w:rPr>
              <w:drawing>
                <wp:inline distT="0" distB="0" distL="0" distR="0">
                  <wp:extent cx="1367790" cy="99695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0"/>
                <w:lang w:eastAsia="zh-CN" w:bidi="en-US"/>
              </w:rPr>
              <w:t>TCMSP</w:t>
            </w:r>
          </w:p>
        </w:tc>
      </w:tr>
      <w:bookmarkEnd w:id="1"/>
    </w:tbl>
    <w:p w:rsidR="007D3CE6" w:rsidRDefault="007D3CE6">
      <w:pPr>
        <w:spacing w:before="240"/>
        <w:sectPr w:rsidR="007D3CE6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:rsidR="007D3CE6" w:rsidRDefault="00E359A2">
      <w:pPr>
        <w:keepNext/>
        <w:spacing w:after="120"/>
        <w:rPr>
          <w:rFonts w:cs="Times New Roman"/>
          <w:szCs w:val="24"/>
        </w:rPr>
      </w:pPr>
      <w:bookmarkStart w:id="2" w:name="_Hlk110523285"/>
      <w:bookmarkStart w:id="3" w:name="_Hlk110523502"/>
      <w:r>
        <w:rPr>
          <w:rFonts w:cs="Times New Roman"/>
          <w:b/>
          <w:szCs w:val="24"/>
        </w:rPr>
        <w:lastRenderedPageBreak/>
        <w:t>Table S</w:t>
      </w:r>
      <w:r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>.</w:t>
      </w:r>
      <w:bookmarkEnd w:id="2"/>
      <w:r>
        <w:rPr>
          <w:rFonts w:cs="Times New Roman"/>
          <w:szCs w:val="24"/>
        </w:rPr>
        <w:t xml:space="preserve"> The softwares and databases used in this study.</w:t>
      </w:r>
      <w:bookmarkEnd w:id="3"/>
    </w:p>
    <w:tbl>
      <w:tblPr>
        <w:tblStyle w:val="15"/>
        <w:tblW w:w="869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5436"/>
      </w:tblGrid>
      <w:tr w:rsidR="007D3CE6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1"/>
                <w:szCs w:val="24"/>
                <w:lang w:eastAsia="zh-CN" w:bidi="en-US"/>
              </w:rPr>
              <w:t>Name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1"/>
                <w:szCs w:val="24"/>
                <w:lang w:eastAsia="zh-CN" w:bidi="en-US"/>
              </w:rPr>
              <w:t>Version</w:t>
            </w:r>
          </w:p>
        </w:tc>
        <w:tc>
          <w:tcPr>
            <w:tcW w:w="5436" w:type="dxa"/>
            <w:tcBorders>
              <w:top w:val="single" w:sz="12" w:space="0" w:color="auto"/>
              <w:bottom w:val="single" w:sz="12" w:space="0" w:color="auto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b/>
                <w:bCs/>
                <w:snapToGrid w:val="0"/>
                <w:color w:val="000000"/>
                <w:sz w:val="21"/>
                <w:szCs w:val="24"/>
                <w:lang w:eastAsia="zh-CN" w:bidi="en-US"/>
              </w:rPr>
              <w:t>The url</w:t>
            </w:r>
          </w:p>
        </w:tc>
      </w:tr>
      <w:tr w:rsidR="007D3CE6">
        <w:tc>
          <w:tcPr>
            <w:tcW w:w="2268" w:type="dxa"/>
            <w:tcBorders>
              <w:top w:val="single" w:sz="12" w:space="0" w:color="auto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TCMSP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  <w:tcBorders>
              <w:top w:val="single" w:sz="12" w:space="0" w:color="auto"/>
            </w:tcBorders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https://www.tcmsp-e.com/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Pubchem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https://pubchem.ncbi.nlm.nih.gov/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SwissTargetPrediction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http://swisstargetprediction.ch/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GeneCards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https://www.genecards.org/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Cytoscape</w:t>
            </w:r>
          </w:p>
        </w:tc>
        <w:tc>
          <w:tcPr>
            <w:tcW w:w="993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3.8.1</w:t>
            </w:r>
          </w:p>
        </w:tc>
        <w:tc>
          <w:tcPr>
            <w:tcW w:w="5436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UniProt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https://www.uniprot.org/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Venny</w:t>
            </w:r>
          </w:p>
        </w:tc>
        <w:tc>
          <w:tcPr>
            <w:tcW w:w="993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2.1</w:t>
            </w: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https://bioinfogp.cnb.csic.es/tools/venny/</w:t>
            </w:r>
          </w:p>
        </w:tc>
      </w:tr>
      <w:tr w:rsidR="007D3CE6">
        <w:tc>
          <w:tcPr>
            <w:tcW w:w="2268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String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11.5</w:t>
            </w: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https://www.string-db.org/cgi/input?sessionId=bSwSO9xSIj50&amp;input_page_active_form=multiple_identifiers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Metascape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https://metascape.org/gp/index.html#/main/step1</w:t>
            </w: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Chem 3D</w:t>
            </w:r>
          </w:p>
        </w:tc>
        <w:tc>
          <w:tcPr>
            <w:tcW w:w="993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19.0</w:t>
            </w:r>
          </w:p>
        </w:tc>
        <w:tc>
          <w:tcPr>
            <w:tcW w:w="5436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</w:tr>
      <w:tr w:rsidR="007D3CE6"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RCSB PDB</w:t>
            </w:r>
          </w:p>
        </w:tc>
        <w:tc>
          <w:tcPr>
            <w:tcW w:w="993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  <w:tc>
          <w:tcPr>
            <w:tcW w:w="5436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https://www.rcsb.org/</w:t>
            </w:r>
          </w:p>
        </w:tc>
      </w:tr>
      <w:tr w:rsidR="007D3CE6">
        <w:trPr>
          <w:trHeight w:val="90"/>
        </w:trPr>
        <w:tc>
          <w:tcPr>
            <w:tcW w:w="2268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Sybyl-X</w:t>
            </w:r>
          </w:p>
        </w:tc>
        <w:tc>
          <w:tcPr>
            <w:tcW w:w="993" w:type="dxa"/>
          </w:tcPr>
          <w:p w:rsidR="007D3CE6" w:rsidRDefault="00E359A2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  <w:r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  <w:t>2.1.1</w:t>
            </w:r>
          </w:p>
        </w:tc>
        <w:tc>
          <w:tcPr>
            <w:tcW w:w="5436" w:type="dxa"/>
          </w:tcPr>
          <w:p w:rsidR="007D3CE6" w:rsidRDefault="007D3CE6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snapToGrid w:val="0"/>
                <w:color w:val="000000"/>
                <w:sz w:val="21"/>
                <w:szCs w:val="24"/>
                <w:lang w:eastAsia="zh-CN" w:bidi="en-US"/>
              </w:rPr>
            </w:pPr>
          </w:p>
        </w:tc>
      </w:tr>
    </w:tbl>
    <w:p w:rsidR="00D95B69" w:rsidRDefault="00D95B69">
      <w:pPr>
        <w:spacing w:before="240"/>
        <w:sectPr w:rsidR="00D95B69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:rsidR="00D95B69" w:rsidRDefault="00D95B69" w:rsidP="00D95B69">
      <w:pPr>
        <w:spacing w:before="0" w:after="0"/>
        <w:rPr>
          <w:lang w:eastAsia="zh-CN"/>
        </w:rPr>
      </w:pPr>
      <w:r>
        <w:rPr>
          <w:b/>
          <w:bCs/>
          <w:lang w:eastAsia="zh-CN"/>
        </w:rPr>
        <w:lastRenderedPageBreak/>
        <w:t xml:space="preserve">Table </w:t>
      </w:r>
      <w:r>
        <w:rPr>
          <w:b/>
          <w:bCs/>
          <w:lang w:eastAsia="zh-CN"/>
        </w:rPr>
        <w:t>S5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KEGG pathway ana</w:t>
      </w:r>
      <w:bookmarkStart w:id="4" w:name="_GoBack"/>
      <w:bookmarkEnd w:id="4"/>
      <w:r>
        <w:rPr>
          <w:lang w:eastAsia="zh-CN"/>
        </w:rPr>
        <w:t>lysis of MFEC to treat immune suppression.</w:t>
      </w:r>
    </w:p>
    <w:tbl>
      <w:tblPr>
        <w:tblStyle w:val="15"/>
        <w:tblpPr w:leftFromText="180" w:rightFromText="180" w:vertAnchor="text" w:horzAnchor="margin" w:tblpY="88"/>
        <w:tblW w:w="8570" w:type="dxa"/>
        <w:tblLayout w:type="fixed"/>
        <w:tblLook w:val="04A0" w:firstRow="1" w:lastRow="0" w:firstColumn="1" w:lastColumn="0" w:noHBand="0" w:noVBand="1"/>
      </w:tblPr>
      <w:tblGrid>
        <w:gridCol w:w="1147"/>
        <w:gridCol w:w="2132"/>
        <w:gridCol w:w="1491"/>
        <w:gridCol w:w="1573"/>
        <w:gridCol w:w="2227"/>
      </w:tblGrid>
      <w:tr w:rsidR="00D95B69" w:rsidTr="00361EE9"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bookmarkStart w:id="5" w:name="_Hlk106901184"/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Term ID</w:t>
            </w:r>
          </w:p>
        </w:tc>
        <w:tc>
          <w:tcPr>
            <w:tcW w:w="21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Description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 Value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Enrichment</w:t>
            </w:r>
          </w:p>
        </w:tc>
        <w:tc>
          <w:tcPr>
            <w:tcW w:w="2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highlight w:val="yellow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Count</w:t>
            </w:r>
          </w:p>
        </w:tc>
      </w:tr>
      <w:tr w:rsidR="00D95B69" w:rsidTr="00361EE9"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hsa05200</w:t>
            </w:r>
          </w:p>
        </w:tc>
        <w:tc>
          <w:tcPr>
            <w:tcW w:w="21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Pathways in cancer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5.22711E-37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19.63257421</w:t>
            </w:r>
          </w:p>
        </w:tc>
        <w:tc>
          <w:tcPr>
            <w:tcW w:w="22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B69" w:rsidRDefault="00D95B69" w:rsidP="00361EE9">
            <w:pPr>
              <w:widowControl w:val="0"/>
              <w:spacing w:before="0" w:after="0"/>
              <w:jc w:val="center"/>
              <w:rPr>
                <w:rFonts w:eastAsia="E-HZ+ZGKJmb-8" w:cs="Times New Roman"/>
                <w:sz w:val="20"/>
                <w:szCs w:val="21"/>
                <w:lang w:eastAsia="zh-CN"/>
              </w:rPr>
            </w:pPr>
            <w:r>
              <w:rPr>
                <w:rFonts w:eastAsia="E-HZ+ZGKJmb-8" w:cs="Times New Roman"/>
                <w:sz w:val="20"/>
                <w:szCs w:val="21"/>
                <w:lang w:eastAsia="zh-CN"/>
              </w:rPr>
              <w:t>82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bookmarkStart w:id="6" w:name="_Hlk101125688"/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ko04933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AGE-RAGE signaling pathway in diabetic complications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5.89259E-24</w:t>
            </w:r>
          </w:p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51.5409487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37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ko05418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Fluid shear stress and atherosclerosis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2.43812E-23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38.84700359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40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hsa04933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AGE-RAGE signaling pathway in diabetic complications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2.68872E-23</w:t>
            </w:r>
          </w:p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47.68741983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37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hsa05418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Fluid shear stress and atherosclerosis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5.55178E-23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37.27212507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40</w:t>
            </w:r>
          </w:p>
        </w:tc>
      </w:tr>
      <w:bookmarkEnd w:id="6"/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hsa05161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Hepatitis B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5.89127E-23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32.72366235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42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hsa05215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Prostate cancer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7.5885E-23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48.67301038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36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hsa05167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kaposi sarcoma-associated herpesvirus infection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1.04074E-20</w:t>
            </w:r>
          </w:p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28.43440469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40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ko05215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Prostate cancer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1.14496E-20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50.72436331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32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hsa05166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Human T-cell leukemia virus 1 infection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 w:bidi="ar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1.53341E-20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21.03664008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45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hsa04151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PI3K-Akt signaling pathway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3.87349E-20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17.41981424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48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hsa05163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human cytomegalovirus infection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1.17483E-19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23.55908905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41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hsa05160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Hepatitis C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1.21346E-19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30.19262675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37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ko04151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PI3K-Akt signaling pathway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1.26524E-18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17.74240339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44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ko05166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HTLV-I infection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1.78412E-18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D95B69" w:rsidRDefault="00D95B69" w:rsidP="00361EE9">
            <w:pPr>
              <w:widowControl w:val="0"/>
              <w:spacing w:before="0" w:after="0"/>
              <w:jc w:val="center"/>
              <w:rPr>
                <w:rFonts w:eastAsia="E-HZ+ZGKJmb-8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21.5479473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40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hsa04668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TNF signaling pathway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6.65578E-18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37.17489344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31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hsa05205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Proteoglycans in cancer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9.97559E-18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23.40621065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37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hsa05212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Pancreatic cancer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1.08881E-17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47.09014825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28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ko05205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Proteoglycans in cancer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1.40921E-17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24.45638945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36</w:t>
            </w:r>
          </w:p>
        </w:tc>
      </w:tr>
      <w:tr w:rsidR="00D95B69" w:rsidTr="00361EE9">
        <w:tc>
          <w:tcPr>
            <w:tcW w:w="11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ko04668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TNF signaling pathway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95B69" w:rsidRDefault="00D95B69" w:rsidP="00361EE9">
            <w:pPr>
              <w:spacing w:before="0" w:after="0"/>
              <w:jc w:val="center"/>
              <w:textAlignment w:val="bottom"/>
              <w:rPr>
                <w:rFonts w:eastAsia="等线" w:cs="Times New Roman"/>
                <w:sz w:val="20"/>
                <w:szCs w:val="21"/>
                <w:lang w:eastAsia="zh-CN"/>
              </w:rPr>
            </w:pPr>
            <w:r>
              <w:rPr>
                <w:rFonts w:eastAsia="等线" w:cs="Times New Roman"/>
                <w:sz w:val="20"/>
                <w:szCs w:val="21"/>
                <w:lang w:eastAsia="zh-CN" w:bidi="ar"/>
              </w:rPr>
              <w:t>1.53644E-17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38.30746187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5B69" w:rsidRDefault="00D95B69" w:rsidP="00361EE9">
            <w:pPr>
              <w:spacing w:before="0" w:after="0"/>
              <w:jc w:val="center"/>
              <w:textAlignment w:val="center"/>
              <w:rPr>
                <w:rFonts w:eastAsia="宋体" w:cs="Times New Roman"/>
                <w:sz w:val="20"/>
                <w:szCs w:val="21"/>
                <w:lang w:eastAsia="zh-CN"/>
              </w:rPr>
            </w:pPr>
            <w:r>
              <w:rPr>
                <w:rFonts w:eastAsia="宋体" w:cs="Times New Roman"/>
                <w:sz w:val="20"/>
                <w:szCs w:val="21"/>
                <w:lang w:eastAsia="zh-CN" w:bidi="ar"/>
              </w:rPr>
              <w:t>30</w:t>
            </w:r>
          </w:p>
        </w:tc>
      </w:tr>
      <w:bookmarkEnd w:id="5"/>
    </w:tbl>
    <w:p w:rsidR="00D95B69" w:rsidRDefault="00D95B69" w:rsidP="00D95B69">
      <w:pPr>
        <w:spacing w:before="0" w:after="0"/>
        <w:rPr>
          <w:lang w:eastAsia="zh-CN"/>
        </w:rPr>
      </w:pPr>
    </w:p>
    <w:p w:rsidR="007D3CE6" w:rsidRDefault="007D3CE6">
      <w:pPr>
        <w:spacing w:before="240"/>
      </w:pPr>
    </w:p>
    <w:sectPr w:rsidR="007D3CE6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A2" w:rsidRDefault="00E359A2">
      <w:r>
        <w:separator/>
      </w:r>
    </w:p>
  </w:endnote>
  <w:endnote w:type="continuationSeparator" w:id="0">
    <w:p w:rsidR="00E359A2" w:rsidRDefault="00E3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-HZ+ZGKJmb-8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E6" w:rsidRDefault="00E359A2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3CE6" w:rsidRDefault="00E359A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95B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7D3CE6" w:rsidRDefault="00E359A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95B69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E6" w:rsidRDefault="00E359A2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3CE6" w:rsidRDefault="00E359A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95B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7D3CE6" w:rsidRDefault="00E359A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95B69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A2" w:rsidRDefault="00E359A2">
      <w:pPr>
        <w:spacing w:before="0" w:after="0"/>
      </w:pPr>
      <w:r>
        <w:separator/>
      </w:r>
    </w:p>
  </w:footnote>
  <w:footnote w:type="continuationSeparator" w:id="0">
    <w:p w:rsidR="00E359A2" w:rsidRDefault="00E359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E6" w:rsidRDefault="00E359A2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E6" w:rsidRDefault="00E359A2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B8EF5D75"/>
    <w:rsid w:val="F7FF5F29"/>
    <w:rsid w:val="FFBDC2C3"/>
    <w:rsid w:val="00006CB1"/>
    <w:rsid w:val="0001436A"/>
    <w:rsid w:val="00034304"/>
    <w:rsid w:val="00035434"/>
    <w:rsid w:val="00052A14"/>
    <w:rsid w:val="00077D53"/>
    <w:rsid w:val="000F4AAB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504A"/>
    <w:rsid w:val="00790BB3"/>
    <w:rsid w:val="007A4E0B"/>
    <w:rsid w:val="007C206C"/>
    <w:rsid w:val="007D3CE6"/>
    <w:rsid w:val="00817DD6"/>
    <w:rsid w:val="0083759F"/>
    <w:rsid w:val="00882D31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95B69"/>
    <w:rsid w:val="00DB59C3"/>
    <w:rsid w:val="00DC259A"/>
    <w:rsid w:val="00DE23E8"/>
    <w:rsid w:val="00E359A2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2BBBD4A3"/>
    <w:rsid w:val="37D978A3"/>
    <w:rsid w:val="5BFB9E61"/>
    <w:rsid w:val="6FF723D7"/>
    <w:rsid w:val="7F9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62B1"/>
  <w15:docId w15:val="{E8EAA3C4-3825-4877-BB99-A066B83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Balloon Text"/>
    <w:basedOn w:val="a0"/>
    <w:link w:val="a5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caption"/>
    <w:basedOn w:val="a0"/>
    <w:next w:val="a7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7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character" w:styleId="a8">
    <w:name w:val="annotation reference"/>
    <w:basedOn w:val="a1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e">
    <w:name w:val="endnote reference"/>
    <w:basedOn w:val="a1"/>
    <w:uiPriority w:val="99"/>
    <w:semiHidden/>
    <w:unhideWhenUsed/>
    <w:qFormat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qFormat/>
    <w:pPr>
      <w:spacing w:after="0"/>
    </w:pPr>
    <w:rPr>
      <w:sz w:val="20"/>
      <w:szCs w:val="20"/>
    </w:rPr>
  </w:style>
  <w:style w:type="character" w:styleId="af1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paragraph" w:styleId="af2">
    <w:name w:val="footer"/>
    <w:basedOn w:val="a0"/>
    <w:link w:val="af3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character" w:styleId="af4">
    <w:name w:val="footnote reference"/>
    <w:basedOn w:val="a1"/>
    <w:uiPriority w:val="99"/>
    <w:semiHidden/>
    <w:unhideWhenUsed/>
    <w:qFormat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character" w:styleId="af9">
    <w:name w:val="Hyperlink"/>
    <w:basedOn w:val="a1"/>
    <w:uiPriority w:val="99"/>
    <w:unhideWhenUsed/>
    <w:qFormat/>
    <w:rPr>
      <w:color w:val="0000FF"/>
      <w:u w:val="single"/>
    </w:rPr>
  </w:style>
  <w:style w:type="character" w:styleId="afa">
    <w:name w:val="line number"/>
    <w:basedOn w:val="a1"/>
    <w:uiPriority w:val="99"/>
    <w:semiHidden/>
    <w:unhideWhenUsed/>
    <w:qFormat/>
  </w:style>
  <w:style w:type="paragraph" w:styleId="afb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fc">
    <w:name w:val="Strong"/>
    <w:basedOn w:val="a1"/>
    <w:uiPriority w:val="22"/>
    <w:qFormat/>
    <w:rPr>
      <w:rFonts w:ascii="Times New Roman" w:hAnsi="Times New Roman"/>
      <w:b/>
      <w:bCs/>
    </w:rPr>
  </w:style>
  <w:style w:type="paragraph" w:styleId="afd">
    <w:name w:val="Subtitle"/>
    <w:basedOn w:val="a0"/>
    <w:next w:val="a0"/>
    <w:link w:val="afe"/>
    <w:uiPriority w:val="99"/>
    <w:unhideWhenUsed/>
    <w:qFormat/>
    <w:pPr>
      <w:spacing w:before="240"/>
    </w:pPr>
    <w:rPr>
      <w:rFonts w:cs="Times New Roman"/>
      <w:b/>
      <w:szCs w:val="24"/>
    </w:rPr>
  </w:style>
  <w:style w:type="table" w:styleId="aff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0"/>
    <w:next w:val="a0"/>
    <w:link w:val="aff1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e">
    <w:name w:val="副标题 字符"/>
    <w:basedOn w:val="a1"/>
    <w:link w:val="afd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d"/>
    <w:next w:val="a0"/>
    <w:uiPriority w:val="1"/>
    <w:qFormat/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a">
    <w:name w:val="批注文字 字符"/>
    <w:basedOn w:val="a1"/>
    <w:link w:val="a9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c">
    <w:name w:val="批注主题 字符"/>
    <w:basedOn w:val="aa"/>
    <w:link w:val="ab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f0">
    <w:name w:val="尾注文本 字符"/>
    <w:basedOn w:val="a1"/>
    <w:link w:val="af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3">
    <w:name w:val="页脚 字符"/>
    <w:basedOn w:val="a1"/>
    <w:link w:val="af2"/>
    <w:uiPriority w:val="99"/>
    <w:qFormat/>
    <w:rPr>
      <w:rFonts w:ascii="Times New Roman" w:hAnsi="Times New Roman"/>
      <w:sz w:val="24"/>
    </w:rPr>
  </w:style>
  <w:style w:type="character" w:customStyle="1" w:styleId="af6">
    <w:name w:val="脚注文本 字符"/>
    <w:basedOn w:val="a1"/>
    <w:link w:val="af5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页眉 字符"/>
    <w:basedOn w:val="a1"/>
    <w:link w:val="af7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f1">
    <w:name w:val="标题 字符"/>
    <w:basedOn w:val="a1"/>
    <w:link w:val="aff0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0"/>
    <w:next w:val="aff0"/>
    <w:qFormat/>
    <w:pPr>
      <w:spacing w:after="120"/>
    </w:pPr>
    <w:rPr>
      <w:i/>
    </w:rPr>
  </w:style>
  <w:style w:type="table" w:customStyle="1" w:styleId="15">
    <w:name w:val="网格型1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table" w:customStyle="1" w:styleId="21">
    <w:name w:val="网格型2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2"/>
    <w:uiPriority w:val="59"/>
    <w:qFormat/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tiff"/><Relationship Id="rId18" Type="http://schemas.openxmlformats.org/officeDocument/2006/relationships/image" Target="media/image7.tiff"/><Relationship Id="rId3" Type="http://schemas.openxmlformats.org/officeDocument/2006/relationships/styles" Target="styles.xml"/><Relationship Id="rId21" Type="http://schemas.openxmlformats.org/officeDocument/2006/relationships/image" Target="media/image10.tiff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image" Target="media/image6.tiff"/><Relationship Id="rId2" Type="http://schemas.openxmlformats.org/officeDocument/2006/relationships/numbering" Target="numbering.xml"/><Relationship Id="rId16" Type="http://schemas.openxmlformats.org/officeDocument/2006/relationships/image" Target="media/image5.tiff"/><Relationship Id="rId20" Type="http://schemas.openxmlformats.org/officeDocument/2006/relationships/image" Target="media/image9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tiff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tif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tiff"/><Relationship Id="rId22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2505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Administrator</cp:lastModifiedBy>
  <cp:revision>4</cp:revision>
  <cp:lastPrinted>2013-10-03T20:51:00Z</cp:lastPrinted>
  <dcterms:created xsi:type="dcterms:W3CDTF">2018-11-23T16:58:00Z</dcterms:created>
  <dcterms:modified xsi:type="dcterms:W3CDTF">2023-07-06T09:32:00Z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1033-5.1.1.7662</vt:lpwstr>
  </property>
  <property fmtid="{D5CDD505-2E9C-101B-9397-08002B2CF9AE}" pid="3" name="ICV">
    <vt:lpwstr>9F579096F188E3AC03CBE56373B33C31</vt:lpwstr>
  </property>
</Properties>
</file>