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8BAB" w14:textId="77777777" w:rsidR="00C71746" w:rsidRDefault="00FF2D82" w:rsidP="00C71746">
      <w:pPr>
        <w:keepNext/>
      </w:pPr>
      <w:r>
        <w:rPr>
          <w:noProof/>
        </w:rPr>
        <w:drawing>
          <wp:inline distT="0" distB="0" distL="0" distR="0" wp14:anchorId="03F7352A" wp14:editId="629C8B58">
            <wp:extent cx="6152515" cy="3341370"/>
            <wp:effectExtent l="0" t="0" r="635" b="1143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844DAAA-D549-48B7-96C8-8F1BBEEA4E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B97FCFB" w14:textId="1FA260A8" w:rsidR="00BE4D3F" w:rsidRDefault="00C7174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Figure</w:t>
      </w:r>
      <w:r w:rsidRPr="00A478C2">
        <w:rPr>
          <w:rFonts w:ascii="Palatino Linotype" w:hAnsi="Palatino Linotype"/>
        </w:rPr>
        <w:t xml:space="preserve"> S</w:t>
      </w:r>
      <w:r>
        <w:rPr>
          <w:rFonts w:ascii="Palatino Linotype" w:hAnsi="Palatino Linotype"/>
        </w:rPr>
        <w:t>1.1</w:t>
      </w:r>
      <w:r w:rsidRPr="00A478C2">
        <w:rPr>
          <w:rFonts w:ascii="Palatino Linotype" w:hAnsi="Palatino Linotype"/>
        </w:rPr>
        <w:t>.</w:t>
      </w:r>
      <w:r>
        <w:rPr>
          <w:rFonts w:ascii="Palatino Linotype" w:hAnsi="Palatino Linotype"/>
        </w:rPr>
        <w:t xml:space="preserve"> CF, PLI and PIN indices for the orchards</w:t>
      </w:r>
    </w:p>
    <w:sectPr w:rsidR="00BE4D3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0915AB"/>
    <w:rsid w:val="0009327B"/>
    <w:rsid w:val="000E498B"/>
    <w:rsid w:val="000E5D32"/>
    <w:rsid w:val="001472A9"/>
    <w:rsid w:val="00153C19"/>
    <w:rsid w:val="00172978"/>
    <w:rsid w:val="00183DAE"/>
    <w:rsid w:val="001D3D2D"/>
    <w:rsid w:val="00292681"/>
    <w:rsid w:val="002D4121"/>
    <w:rsid w:val="002D6BD2"/>
    <w:rsid w:val="00352997"/>
    <w:rsid w:val="00392530"/>
    <w:rsid w:val="003A5142"/>
    <w:rsid w:val="004C57FE"/>
    <w:rsid w:val="00570818"/>
    <w:rsid w:val="0057431D"/>
    <w:rsid w:val="005841C3"/>
    <w:rsid w:val="005D6D05"/>
    <w:rsid w:val="00666C1B"/>
    <w:rsid w:val="006D0711"/>
    <w:rsid w:val="006D7731"/>
    <w:rsid w:val="00721324"/>
    <w:rsid w:val="00773FF7"/>
    <w:rsid w:val="007E350F"/>
    <w:rsid w:val="0083069C"/>
    <w:rsid w:val="00890BBB"/>
    <w:rsid w:val="008D73C7"/>
    <w:rsid w:val="00922680"/>
    <w:rsid w:val="009A17C4"/>
    <w:rsid w:val="009F3538"/>
    <w:rsid w:val="00A21A18"/>
    <w:rsid w:val="00A478C2"/>
    <w:rsid w:val="00A954BE"/>
    <w:rsid w:val="00B13AFD"/>
    <w:rsid w:val="00B22163"/>
    <w:rsid w:val="00BE4D3F"/>
    <w:rsid w:val="00C04115"/>
    <w:rsid w:val="00C0518D"/>
    <w:rsid w:val="00C71746"/>
    <w:rsid w:val="00D35B88"/>
    <w:rsid w:val="00D36E5B"/>
    <w:rsid w:val="00D410A6"/>
    <w:rsid w:val="00D90187"/>
    <w:rsid w:val="00DC6CA9"/>
    <w:rsid w:val="00DD1929"/>
    <w:rsid w:val="00E0469E"/>
    <w:rsid w:val="00E24391"/>
    <w:rsid w:val="00ED177B"/>
    <w:rsid w:val="00F21A60"/>
    <w:rsid w:val="00F751B2"/>
    <w:rsid w:val="00FC22C9"/>
    <w:rsid w:val="00FC5928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  <w:style w:type="paragraph" w:customStyle="1" w:styleId="MDPI11articletype">
    <w:name w:val="MDPI_1.1_article_type"/>
    <w:next w:val="Normal"/>
    <w:qFormat/>
    <w:rsid w:val="00ED177B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7174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Documents\SOIL_LAB\Projects\Gventsadze_PhD\NEW_joint_STAT_NEW_Groups_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8"/>
          <c:order val="8"/>
          <c:tx>
            <c:strRef>
              <c:f>'Cont_Factor (CF)_PLI_graf'!$S$1</c:f>
              <c:strCache>
                <c:ptCount val="1"/>
                <c:pt idx="0">
                  <c:v>PLI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(CF)_PLI_graf'!$S$2:$S$6</c:f>
              <c:numCache>
                <c:formatCode>0.00</c:formatCode>
                <c:ptCount val="5"/>
                <c:pt idx="0">
                  <c:v>0.90524057629974841</c:v>
                </c:pt>
                <c:pt idx="1">
                  <c:v>0.40908507581601189</c:v>
                </c:pt>
                <c:pt idx="2">
                  <c:v>1.0784230915076356</c:v>
                </c:pt>
                <c:pt idx="3">
                  <c:v>0.83199013149047274</c:v>
                </c:pt>
                <c:pt idx="4">
                  <c:v>0.82724426971412834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B54-429D-85D1-6820F8FB2C0F}"/>
            </c:ext>
          </c:extLst>
        </c:ser>
        <c:ser>
          <c:idx val="9"/>
          <c:order val="9"/>
          <c:tx>
            <c:strRef>
              <c:f>'Cont_Factor (CF)_PLI_graf'!$T$1</c:f>
              <c:strCache>
                <c:ptCount val="1"/>
                <c:pt idx="0">
                  <c:v>PIN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val>
            <c:numRef>
              <c:f>'Cont_Factor (CF)_PLI_graf'!$T$2:$T$6</c:f>
              <c:numCache>
                <c:formatCode>General</c:formatCode>
                <c:ptCount val="5"/>
                <c:pt idx="0">
                  <c:v>1.629312980602398</c:v>
                </c:pt>
                <c:pt idx="1">
                  <c:v>0.98452624584003157</c:v>
                </c:pt>
                <c:pt idx="2">
                  <c:v>1.4905592690009348</c:v>
                </c:pt>
                <c:pt idx="3">
                  <c:v>1.3034677748002299</c:v>
                </c:pt>
                <c:pt idx="4">
                  <c:v>0.89828506386788798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B54-429D-85D1-6820F8FB2C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0"/>
        <c:axId val="1794424368"/>
        <c:axId val="2066047952"/>
      </c:barChart>
      <c:lineChart>
        <c:grouping val="standard"/>
        <c:varyColors val="0"/>
        <c:ser>
          <c:idx val="2"/>
          <c:order val="2"/>
          <c:tx>
            <c:strRef>
              <c:f>'Cont_Factor (CF)_PLI_graf'!$M$1</c:f>
              <c:strCache>
                <c:ptCount val="1"/>
                <c:pt idx="0">
                  <c:v>CF_Fe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val>
            <c:numRef>
              <c:f>'Cont_Factor (CF)_PLI_graf'!$M$2:$M$6</c:f>
            </c:numRef>
          </c:val>
          <c:smooth val="0"/>
          <c:extLst>
            <c:ext xmlns:c16="http://schemas.microsoft.com/office/drawing/2014/chart" uri="{C3380CC4-5D6E-409C-BE32-E72D297353CC}">
              <c16:uniqueId val="{00000002-7B54-429D-85D1-6820F8FB2C0F}"/>
            </c:ext>
          </c:extLst>
        </c:ser>
        <c:ser>
          <c:idx val="7"/>
          <c:order val="7"/>
          <c:tx>
            <c:strRef>
              <c:f>'Cont_Factor (CF)_PLI_graf'!$R$1</c:f>
              <c:strCache>
                <c:ptCount val="1"/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>
                  <a:lumMod val="60000"/>
                </a:schemeClr>
              </a:solidFill>
              <a:ln w="9525">
                <a:solidFill>
                  <a:schemeClr val="accent2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(CF)_PLI_graf'!$R$2:$R$6</c:f>
            </c:numRef>
          </c:val>
          <c:smooth val="0"/>
          <c:extLst>
            <c:ext xmlns:c16="http://schemas.microsoft.com/office/drawing/2014/chart" uri="{C3380CC4-5D6E-409C-BE32-E72D297353CC}">
              <c16:uniqueId val="{00000003-7B54-429D-85D1-6820F8FB2C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3636048"/>
        <c:axId val="1933636464"/>
      </c:lineChart>
      <c:lineChart>
        <c:grouping val="standard"/>
        <c:varyColors val="0"/>
        <c:ser>
          <c:idx val="0"/>
          <c:order val="0"/>
          <c:tx>
            <c:strRef>
              <c:f>'Cont_Factor (CF)_PLI_graf'!$K$1</c:f>
              <c:strCache>
                <c:ptCount val="1"/>
                <c:pt idx="0">
                  <c:v>CF_Cu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val>
            <c:numRef>
              <c:f>'Cont_Factor (CF)_PLI_graf'!$K$2:$K$6</c:f>
              <c:numCache>
                <c:formatCode>0.0</c:formatCode>
                <c:ptCount val="5"/>
                <c:pt idx="0">
                  <c:v>1.302646525349942</c:v>
                </c:pt>
                <c:pt idx="1">
                  <c:v>0.45796083845788688</c:v>
                </c:pt>
                <c:pt idx="2">
                  <c:v>0.86442088718010734</c:v>
                </c:pt>
                <c:pt idx="3">
                  <c:v>1.0297649444450698</c:v>
                </c:pt>
                <c:pt idx="4">
                  <c:v>0.96975792805187333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B54-429D-85D1-6820F8FB2C0F}"/>
            </c:ext>
          </c:extLst>
        </c:ser>
        <c:ser>
          <c:idx val="1"/>
          <c:order val="1"/>
          <c:tx>
            <c:strRef>
              <c:f>'Cont_Factor (CF)_PLI_graf'!$L$1</c:f>
              <c:strCache>
                <c:ptCount val="1"/>
                <c:pt idx="0">
                  <c:v>CF_Zn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val>
            <c:numRef>
              <c:f>'Cont_Factor (CF)_PLI_graf'!$L$2:$L$6</c:f>
              <c:numCache>
                <c:formatCode>0.0</c:formatCode>
                <c:ptCount val="5"/>
                <c:pt idx="0">
                  <c:v>1.0854186911592147</c:v>
                </c:pt>
                <c:pt idx="1">
                  <c:v>0.81936679240138466</c:v>
                </c:pt>
                <c:pt idx="2">
                  <c:v>1.191760335414153</c:v>
                </c:pt>
                <c:pt idx="3">
                  <c:v>0.89966571514713967</c:v>
                </c:pt>
                <c:pt idx="4">
                  <c:v>0.92583487933989339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B54-429D-85D1-6820F8FB2C0F}"/>
            </c:ext>
          </c:extLst>
        </c:ser>
        <c:ser>
          <c:idx val="3"/>
          <c:order val="3"/>
          <c:tx>
            <c:strRef>
              <c:f>'Cont_Factor (CF)_PLI_graf'!$N$1</c:f>
              <c:strCache>
                <c:ptCount val="1"/>
                <c:pt idx="0">
                  <c:v>CF_Mn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val>
            <c:numRef>
              <c:f>'Cont_Factor (CF)_PLI_graf'!$N$2:$N$6</c:f>
              <c:numCache>
                <c:formatCode>0.0</c:formatCode>
                <c:ptCount val="5"/>
                <c:pt idx="0">
                  <c:v>0.63671527555093677</c:v>
                </c:pt>
                <c:pt idx="1">
                  <c:v>0.54600642755177553</c:v>
                </c:pt>
                <c:pt idx="2">
                  <c:v>0.88086103903998259</c:v>
                </c:pt>
                <c:pt idx="3">
                  <c:v>0.49319335153845884</c:v>
                </c:pt>
                <c:pt idx="4">
                  <c:v>0.61727332676033553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7B54-429D-85D1-6820F8FB2C0F}"/>
            </c:ext>
          </c:extLst>
        </c:ser>
        <c:ser>
          <c:idx val="4"/>
          <c:order val="4"/>
          <c:tx>
            <c:strRef>
              <c:f>'Cont_Factor (CF)_PLI_graf'!$O$1</c:f>
              <c:strCache>
                <c:ptCount val="1"/>
                <c:pt idx="0">
                  <c:v>CF_Ni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val>
            <c:numRef>
              <c:f>'Cont_Factor (CF)_PLI_graf'!$O$2:$O$6</c:f>
              <c:numCache>
                <c:formatCode>0.0</c:formatCode>
                <c:ptCount val="5"/>
                <c:pt idx="0">
                  <c:v>0.65756441026834556</c:v>
                </c:pt>
                <c:pt idx="1">
                  <c:v>0.28398243175159188</c:v>
                </c:pt>
                <c:pt idx="2">
                  <c:v>1.228988004465086</c:v>
                </c:pt>
                <c:pt idx="3">
                  <c:v>0.72979554904564592</c:v>
                </c:pt>
                <c:pt idx="4">
                  <c:v>1.0294844988917691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7B54-429D-85D1-6820F8FB2C0F}"/>
            </c:ext>
          </c:extLst>
        </c:ser>
        <c:ser>
          <c:idx val="5"/>
          <c:order val="5"/>
          <c:tx>
            <c:strRef>
              <c:f>'Cont_Factor (CF)_PLI_graf'!$P$1</c:f>
              <c:strCache>
                <c:ptCount val="1"/>
                <c:pt idx="0">
                  <c:v>CF_Cd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val>
            <c:numRef>
              <c:f>'Cont_Factor (CF)_PLI_graf'!$P$2:$P$6</c:f>
              <c:numCache>
                <c:formatCode>0.0</c:formatCode>
                <c:ptCount val="5"/>
                <c:pt idx="0">
                  <c:v>1.4166132894776853</c:v>
                </c:pt>
                <c:pt idx="1">
                  <c:v>0.82354537486355228</c:v>
                </c:pt>
                <c:pt idx="2">
                  <c:v>1.2553795358592994</c:v>
                </c:pt>
                <c:pt idx="3">
                  <c:v>1.0944966744064586</c:v>
                </c:pt>
                <c:pt idx="4">
                  <c:v>0.6624586184082849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7B54-429D-85D1-6820F8FB2C0F}"/>
            </c:ext>
          </c:extLst>
        </c:ser>
        <c:ser>
          <c:idx val="6"/>
          <c:order val="6"/>
          <c:tx>
            <c:strRef>
              <c:f>'Cont_Factor (CF)_PLI_graf'!$Q$1</c:f>
              <c:strCache>
                <c:ptCount val="1"/>
                <c:pt idx="0">
                  <c:v>CF_Pb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val>
            <c:numRef>
              <c:f>'Cont_Factor (CF)_PLI_graf'!$Q$2:$Q$6</c:f>
              <c:numCache>
                <c:formatCode>0.0</c:formatCode>
                <c:ptCount val="5"/>
                <c:pt idx="0">
                  <c:v>0.65618351073651482</c:v>
                </c:pt>
                <c:pt idx="1">
                  <c:v>9.7813399601367132E-2</c:v>
                </c:pt>
                <c:pt idx="2">
                  <c:v>1.1235458546368848</c:v>
                </c:pt>
                <c:pt idx="3">
                  <c:v>0.90877611907295586</c:v>
                </c:pt>
                <c:pt idx="4">
                  <c:v>0.84790979250571619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B54-429D-85D1-6820F8FB2C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33636048"/>
        <c:axId val="1933636464"/>
      </c:lineChart>
      <c:catAx>
        <c:axId val="1933636048"/>
        <c:scaling>
          <c:orientation val="minMax"/>
        </c:scaling>
        <c:delete val="0"/>
        <c:axPos val="b"/>
        <c:numFmt formatCode="&quot;site&quot;\ @\ &quot;#&quot;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464"/>
        <c:crosses val="autoZero"/>
        <c:auto val="0"/>
        <c:lblAlgn val="ctr"/>
        <c:lblOffset val="100"/>
        <c:noMultiLvlLbl val="0"/>
      </c:catAx>
      <c:valAx>
        <c:axId val="1933636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Contamination factor (CF)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933636048"/>
        <c:crosses val="autoZero"/>
        <c:crossBetween val="between"/>
      </c:valAx>
      <c:valAx>
        <c:axId val="2066047952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r>
                  <a:rPr lang="en-US"/>
                  <a:t>Pollution load index (PLI) /</a:t>
                </a:r>
              </a:p>
              <a:p>
                <a:pPr>
                  <a:defRPr/>
                </a:pPr>
                <a:r>
                  <a:rPr lang="en-US"/>
                  <a:t> Nemerow Pollution Index (PIN)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Palatino Linotype" panose="02040502050505030304" pitchFamily="18" charset="0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Palatino Linotype" panose="02040502050505030304" pitchFamily="18" charset="0"/>
                <a:ea typeface="+mn-ea"/>
                <a:cs typeface="+mn-cs"/>
              </a:defRPr>
            </a:pPr>
            <a:endParaRPr lang="en-US"/>
          </a:p>
        </c:txPr>
        <c:crossAx val="1794424368"/>
        <c:crosses val="max"/>
        <c:crossBetween val="between"/>
      </c:valAx>
      <c:catAx>
        <c:axId val="1794424368"/>
        <c:scaling>
          <c:orientation val="minMax"/>
        </c:scaling>
        <c:delete val="1"/>
        <c:axPos val="b"/>
        <c:majorTickMark val="out"/>
        <c:minorTickMark val="none"/>
        <c:tickLblPos val="nextTo"/>
        <c:crossAx val="2066047952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Palatino Linotype" panose="02040502050505030304" pitchFamily="18" charset="0"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3</cp:revision>
  <dcterms:created xsi:type="dcterms:W3CDTF">2023-04-19T16:11:00Z</dcterms:created>
  <dcterms:modified xsi:type="dcterms:W3CDTF">2023-04-19T16:12:00Z</dcterms:modified>
</cp:coreProperties>
</file>